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005F5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591885" w:rsidRPr="0038257C" w14:paraId="7D703C9E" w14:textId="77777777" w:rsidTr="00AA1787">
        <w:tc>
          <w:tcPr>
            <w:tcW w:w="9290" w:type="dxa"/>
            <w:shd w:val="clear" w:color="auto" w:fill="E0E0E0"/>
            <w:vAlign w:val="center"/>
          </w:tcPr>
          <w:p w14:paraId="42F17B18" w14:textId="77777777" w:rsidR="00591885" w:rsidRPr="0038257C" w:rsidRDefault="00591885" w:rsidP="009D0A1E">
            <w:pPr>
              <w:rPr>
                <w:b/>
                <w:sz w:val="22"/>
                <w:szCs w:val="22"/>
              </w:rPr>
            </w:pPr>
            <w:bookmarkStart w:id="0" w:name="Стандард11"/>
            <w:bookmarkEnd w:id="0"/>
            <w:proofErr w:type="spellStart"/>
            <w:r w:rsidRPr="0038257C">
              <w:rPr>
                <w:b/>
                <w:sz w:val="22"/>
                <w:szCs w:val="22"/>
              </w:rPr>
              <w:t>Стандард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11</w:t>
            </w:r>
            <w:r w:rsidR="00782CE1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/>
                <w:sz w:val="22"/>
                <w:szCs w:val="22"/>
              </w:rPr>
              <w:t>Контрола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/>
                <w:sz w:val="22"/>
                <w:szCs w:val="22"/>
              </w:rPr>
              <w:t>квалитета</w:t>
            </w:r>
            <w:proofErr w:type="spellEnd"/>
          </w:p>
          <w:p w14:paraId="450C218F" w14:textId="77777777"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5E323D" w:rsidRPr="0038257C" w14:paraId="2BDDCF6A" w14:textId="77777777" w:rsidTr="00AA1787">
        <w:tc>
          <w:tcPr>
            <w:tcW w:w="9290" w:type="dxa"/>
            <w:tcBorders>
              <w:bottom w:val="single" w:sz="12" w:space="0" w:color="auto"/>
            </w:tcBorders>
          </w:tcPr>
          <w:p w14:paraId="55D27926" w14:textId="77777777" w:rsidR="004C7844" w:rsidRPr="008B69B5" w:rsidRDefault="00D923DD" w:rsidP="00D923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100 речи)</w:t>
            </w:r>
            <w:r w:rsidR="00B00C4E">
              <w:rPr>
                <w:sz w:val="22"/>
                <w:szCs w:val="22"/>
                <w:lang w:val="sr-Cyrl-CS"/>
              </w:rPr>
              <w:t xml:space="preserve"> </w:t>
            </w:r>
          </w:p>
          <w:p w14:paraId="067E9B79" w14:textId="77777777" w:rsidR="00B00C4E" w:rsidRDefault="00B00C4E" w:rsidP="00D923DD">
            <w:pPr>
              <w:rPr>
                <w:sz w:val="22"/>
                <w:szCs w:val="22"/>
                <w:lang w:val="sr-Cyrl-CS"/>
              </w:rPr>
            </w:pPr>
          </w:p>
          <w:p w14:paraId="5F360311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36208901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 xml:space="preserve">Факултет политичких наука je 29. јануара 2008. године усвојио Стратегију обезбеђења квалитета. Факултет је ревидирао усвојену Стратегију обезбеђења квалитета 2013. године, а у јуну 2021. године је усвојена нова Стратегија обезбеђења квалитета. </w:t>
            </w:r>
          </w:p>
          <w:p w14:paraId="1934BF6F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17A0D786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>Стратегија је утврдила мере за обезбеђење квалитета и то: утврђивање области обезбеђења квалитета; самовредновање; спољашња провера квалитета; акредитација студијских програма; јединство образовног, стручног и научноистраживачког рада; међународна сарадња; успостављање сталне сарадње са послодавцима и дипломираним студентима; успоставаљање сталне комисије за праћење и контролу квалитета; обавезу јавног публиковања резултата вредновања. На основу усвојене Стратегије, декан Факултетa донео је Изјаву о обезбеђењу квалитета рада Факултета.</w:t>
            </w:r>
          </w:p>
          <w:p w14:paraId="1078ED20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0A2D9602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 xml:space="preserve">Субјекти обезбеђења квалитета су Комисија за обезбеђење и унапређење квалитета рада Факултета и Комисија за унапређење и праћење квалитета наставе који се изводе на Факултету, као и сви  остали  факултетски органи, наставници, запослени у Стручној служби као и студенти. Факултет је усвојио Правилник о обезбеђењу квалитета рада ФПН у складу са којим је вршено самовредновањe 2008. и 2011. године. Стратегијом и Правилником су утврђене области обезбеђења квалитета: студијски програми, настава, квалитет наставног особља, истраживање, оцењивање студената, уџбеници и литература, библиотека, информациони ресурси, простор и опрема, ненаставно особље, процес управљања, јавност рада итд. </w:t>
            </w:r>
          </w:p>
          <w:p w14:paraId="11E072BE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6A9E9659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 xml:space="preserve">Евалуација педагошког рада наставника се спроводи по завршетку сваког семестра на основу упитника који је прописао УБ. Али, поред тога већина наставног особља у оквиру својих предмета са сарадницима врши континуирано оцењивање квалитета наставног процеса, о чему редовно извештава надлежне продекане. На основу повратних информација студената управо су и предложене измене курикулума, система оцењивања, уџбеника и наставне литературе.   </w:t>
            </w:r>
          </w:p>
          <w:p w14:paraId="60FABE6E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0E686399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>Осим наставника, активну улогу у процесу самовредновања установе и студијских програма имају и студенти, који самостално организују евалуације, о чему такође извештавају надлежне продекане.</w:t>
            </w:r>
          </w:p>
          <w:p w14:paraId="55C18BB2" w14:textId="77777777" w:rsidR="00773688" w:rsidRPr="00773688" w:rsidRDefault="00773688" w:rsidP="00773688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</w:p>
          <w:p w14:paraId="3EB47448" w14:textId="7D18FE75" w:rsidR="005E323D" w:rsidRPr="003D7826" w:rsidRDefault="00773688" w:rsidP="0077368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773688">
              <w:rPr>
                <w:rFonts w:cs="Arial"/>
                <w:sz w:val="22"/>
                <w:szCs w:val="22"/>
                <w:lang w:val="ru-RU"/>
              </w:rPr>
              <w:t xml:space="preserve">Последњи извештај о самовредновању обухвата период од 2017 – 2020. У поступку самовредновања анкетирано је наставно и ненаставно особље, активни студенти свих нивоа студија, дипломирани студенти, као и послодавци. </w:t>
            </w:r>
          </w:p>
        </w:tc>
      </w:tr>
      <w:tr w:rsidR="00AA1787" w:rsidRPr="0038257C" w14:paraId="79D891C7" w14:textId="77777777" w:rsidTr="00AA1787">
        <w:trPr>
          <w:trHeight w:val="2307"/>
        </w:trPr>
        <w:tc>
          <w:tcPr>
            <w:tcW w:w="9290" w:type="dxa"/>
            <w:shd w:val="clear" w:color="auto" w:fill="F2F2F2"/>
          </w:tcPr>
          <w:p w14:paraId="776AE681" w14:textId="77777777" w:rsidR="00AA1787" w:rsidRDefault="00AA1787" w:rsidP="00AA1787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 w:rsidR="00D30D51">
              <w:rPr>
                <w:b/>
                <w:sz w:val="22"/>
                <w:szCs w:val="22"/>
                <w:lang w:val="sr-Cyrl-CS"/>
              </w:rPr>
              <w:t>:</w:t>
            </w:r>
          </w:p>
          <w:p w14:paraId="5B19CA43" w14:textId="77777777" w:rsidR="00AA1787" w:rsidRDefault="00B12E23" w:rsidP="00EE3F2C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AA1787" w:rsidRPr="00AA1787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11.1</w:t>
              </w:r>
            </w:hyperlink>
            <w:r w:rsidR="00AA1787" w:rsidRPr="00D923DD">
              <w:rPr>
                <w:sz w:val="22"/>
                <w:szCs w:val="22"/>
                <w:lang w:val="sr-Cyrl-CS"/>
              </w:rPr>
              <w:t xml:space="preserve"> </w:t>
            </w:r>
            <w:r w:rsidR="00AA1787"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 w:rsidR="00AA1787"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="00EE3F2C">
              <w:rPr>
                <w:sz w:val="22"/>
                <w:szCs w:val="22"/>
                <w:lang w:val="sr-Cyrl-CS"/>
              </w:rPr>
              <w:t>К</w:t>
            </w:r>
            <w:r w:rsidR="00AA1787" w:rsidRPr="006A576D">
              <w:rPr>
                <w:sz w:val="22"/>
                <w:szCs w:val="22"/>
                <w:lang w:val="sr-Cyrl-CS"/>
              </w:rPr>
              <w:t>омисије</w:t>
            </w:r>
            <w:r w:rsidR="00AA1787">
              <w:rPr>
                <w:sz w:val="22"/>
                <w:szCs w:val="22"/>
                <w:lang w:val="sr-Cyrl-CS"/>
              </w:rPr>
              <w:t xml:space="preserve"> </w:t>
            </w:r>
            <w:r w:rsidR="00AA1787" w:rsidRPr="006A576D">
              <w:rPr>
                <w:sz w:val="22"/>
                <w:szCs w:val="22"/>
                <w:lang w:val="sr-Cyrl-CS"/>
              </w:rPr>
              <w:t>за квалитет</w:t>
            </w:r>
            <w:r w:rsidR="00AA1787">
              <w:rPr>
                <w:sz w:val="22"/>
                <w:szCs w:val="22"/>
                <w:lang w:val="sr-Cyrl-CS"/>
              </w:rPr>
              <w:t>,...) на Установи.</w:t>
            </w:r>
          </w:p>
          <w:p w14:paraId="07715FA9" w14:textId="77777777" w:rsidR="00AA1787" w:rsidRDefault="00B12E23" w:rsidP="00AA1787">
            <w:pPr>
              <w:pBdr>
                <w:bottom w:val="single" w:sz="6" w:space="1" w:color="auto"/>
              </w:pBd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="00AA1787" w:rsidRPr="00E91F0B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11.2.</w:t>
              </w:r>
            </w:hyperlink>
            <w:r w:rsidR="00AA1787"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 w:rsidR="00D30D51">
              <w:rPr>
                <w:sz w:val="22"/>
                <w:szCs w:val="22"/>
                <w:lang w:val="sr-Cyrl-CS"/>
              </w:rPr>
              <w:t>, ако постоји.</w:t>
            </w:r>
          </w:p>
          <w:p w14:paraId="236F786A" w14:textId="77777777" w:rsidR="00AA1787" w:rsidRPr="00224BF0" w:rsidRDefault="00AA1787" w:rsidP="00224BF0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>самовредновања</w:t>
            </w:r>
            <w:r w:rsidR="00224BF0" w:rsidRPr="00224BF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</w:rPr>
              <w:t>Установе</w:t>
            </w:r>
            <w:proofErr w:type="spellEnd"/>
            <w:r w:rsidR="000059D5" w:rsidRPr="00224BF0">
              <w:rPr>
                <w:sz w:val="22"/>
                <w:szCs w:val="22"/>
              </w:rPr>
              <w:t xml:space="preserve">; </w:t>
            </w:r>
            <w:proofErr w:type="spellStart"/>
            <w:r w:rsidR="000059D5" w:rsidRPr="00224BF0">
              <w:rPr>
                <w:sz w:val="22"/>
                <w:szCs w:val="22"/>
              </w:rPr>
              <w:t>Извештај</w:t>
            </w:r>
            <w:proofErr w:type="spellEnd"/>
            <w:r w:rsidR="000059D5" w:rsidRPr="00224BF0">
              <w:rPr>
                <w:sz w:val="22"/>
                <w:szCs w:val="22"/>
              </w:rPr>
              <w:t xml:space="preserve"> о </w:t>
            </w:r>
            <w:proofErr w:type="spellStart"/>
            <w:r w:rsidR="000059D5" w:rsidRPr="00224BF0">
              <w:rPr>
                <w:sz w:val="22"/>
                <w:szCs w:val="22"/>
              </w:rPr>
              <w:t>самовредновању</w:t>
            </w:r>
            <w:proofErr w:type="spellEnd"/>
            <w:r w:rsidR="000059D5" w:rsidRPr="00224BF0">
              <w:rPr>
                <w:sz w:val="22"/>
                <w:szCs w:val="22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</w:rPr>
              <w:t>студијског</w:t>
            </w:r>
            <w:proofErr w:type="spellEnd"/>
            <w:r w:rsidR="000059D5" w:rsidRPr="00224BF0">
              <w:rPr>
                <w:sz w:val="22"/>
                <w:szCs w:val="22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</w:rPr>
              <w:t>програма</w:t>
            </w:r>
            <w:proofErr w:type="spellEnd"/>
            <w:r w:rsidR="000059D5" w:rsidRPr="00224BF0">
              <w:rPr>
                <w:sz w:val="22"/>
                <w:szCs w:val="22"/>
              </w:rPr>
              <w:t>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14:paraId="066B3FD2" w14:textId="77777777" w:rsidR="00AA1787" w:rsidRPr="00D923DD" w:rsidRDefault="00AA17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11.2.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14:paraId="5B7C0F70" w14:textId="77777777" w:rsidR="00AA1787" w:rsidRPr="00D923DD" w:rsidRDefault="00AA17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14:paraId="416925B6" w14:textId="77777777" w:rsidR="00AA1787" w:rsidRPr="00B1184D" w:rsidRDefault="00AA1787" w:rsidP="009D0A1E">
            <w:pPr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14:paraId="045D7742" w14:textId="77777777" w:rsidR="002F46FD" w:rsidRPr="002F46FD" w:rsidRDefault="002F46FD" w:rsidP="00D30D51">
      <w:pPr>
        <w:jc w:val="center"/>
        <w:rPr>
          <w:sz w:val="22"/>
          <w:szCs w:val="22"/>
          <w:lang w:val="sr-Cyrl-CS" w:eastAsia="en-US"/>
        </w:rPr>
      </w:pPr>
    </w:p>
    <w:sectPr w:rsidR="002F46FD" w:rsidRPr="002F46FD" w:rsidSect="003D34BD">
      <w:footerReference w:type="default" r:id="rId10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9D8B" w14:textId="77777777" w:rsidR="00B12E23" w:rsidRDefault="00B12E23" w:rsidP="00C40CF5">
      <w:r>
        <w:separator/>
      </w:r>
    </w:p>
  </w:endnote>
  <w:endnote w:type="continuationSeparator" w:id="0">
    <w:p w14:paraId="79BFF1AA" w14:textId="77777777" w:rsidR="00B12E23" w:rsidRDefault="00B12E23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87A2" w14:textId="77777777" w:rsidR="000C168C" w:rsidRDefault="00B12E23">
    <w:pPr>
      <w:pStyle w:val="Podnojestranic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69B5">
      <w:rPr>
        <w:noProof/>
      </w:rPr>
      <w:t>1</w:t>
    </w:r>
    <w:r>
      <w:rPr>
        <w:noProof/>
      </w:rPr>
      <w:fldChar w:fldCharType="end"/>
    </w:r>
  </w:p>
  <w:p w14:paraId="77F91775" w14:textId="77777777" w:rsidR="00C40CF5" w:rsidRDefault="00C40CF5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F14B" w14:textId="77777777" w:rsidR="00B12E23" w:rsidRDefault="00B12E23" w:rsidP="00C40CF5">
      <w:r>
        <w:separator/>
      </w:r>
    </w:p>
  </w:footnote>
  <w:footnote w:type="continuationSeparator" w:id="0">
    <w:p w14:paraId="7876F1DD" w14:textId="77777777" w:rsidR="00B12E23" w:rsidRDefault="00B12E23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3688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B69B5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2E23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26742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20B93"/>
  <w15:docId w15:val="{3239B50C-42C2-4C76-AEBB-A812D71B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Naslov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Tekstkomentara">
    <w:name w:val="annotation text"/>
    <w:basedOn w:val="Normal"/>
    <w:semiHidden/>
    <w:rsid w:val="00006D84"/>
  </w:style>
  <w:style w:type="paragraph" w:styleId="Podnojestranice">
    <w:name w:val="footer"/>
    <w:basedOn w:val="Normal"/>
    <w:link w:val="PodnojestraniceChar"/>
    <w:uiPriority w:val="99"/>
    <w:rsid w:val="00006D84"/>
    <w:pPr>
      <w:tabs>
        <w:tab w:val="center" w:pos="4703"/>
        <w:tab w:val="right" w:pos="9406"/>
      </w:tabs>
    </w:pPr>
  </w:style>
  <w:style w:type="character" w:styleId="Brojstranice">
    <w:name w:val="page number"/>
    <w:basedOn w:val="Podrazumevanifontpasusa"/>
    <w:rsid w:val="00006D84"/>
  </w:style>
  <w:style w:type="paragraph" w:styleId="Teloteksta">
    <w:name w:val="Body Text"/>
    <w:basedOn w:val="Normal"/>
    <w:rsid w:val="00006D84"/>
    <w:rPr>
      <w:sz w:val="24"/>
      <w:szCs w:val="24"/>
    </w:rPr>
  </w:style>
  <w:style w:type="table" w:styleId="Koordinatnamreatabele">
    <w:name w:val="Table Grid"/>
    <w:basedOn w:val="Normalnatabela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97643E"/>
    <w:rPr>
      <w:color w:val="0000FF"/>
      <w:u w:val="single"/>
    </w:rPr>
  </w:style>
  <w:style w:type="character" w:styleId="Ispraenahiperveza">
    <w:name w:val="FollowedHyperlink"/>
    <w:rsid w:val="0097643E"/>
    <w:rPr>
      <w:color w:val="800080"/>
      <w:u w:val="single"/>
    </w:rPr>
  </w:style>
  <w:style w:type="paragraph" w:styleId="Pasussalistom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Naglaavanje">
    <w:name w:val="Emphasis"/>
    <w:uiPriority w:val="20"/>
    <w:qFormat/>
    <w:rsid w:val="00352685"/>
    <w:rPr>
      <w:i/>
      <w:iCs/>
    </w:rPr>
  </w:style>
  <w:style w:type="paragraph" w:styleId="Zaglavljestranice">
    <w:name w:val="header"/>
    <w:basedOn w:val="Normal"/>
    <w:link w:val="ZaglavljestraniceChar"/>
    <w:rsid w:val="00C40CF5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rsid w:val="00C40CF5"/>
    <w:rPr>
      <w:lang w:val="sr-Latn-CS" w:eastAsia="sr-Latn-CS"/>
    </w:rPr>
  </w:style>
  <w:style w:type="character" w:customStyle="1" w:styleId="PodnojestraniceChar">
    <w:name w:val="Podnožje stranice Char"/>
    <w:link w:val="Podnojestranice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11.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11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18D7-B89A-4FBD-97F4-0454E3365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3378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Aleksandar Milosevic</cp:lastModifiedBy>
  <cp:revision>3</cp:revision>
  <cp:lastPrinted>2018-10-30T08:57:00Z</cp:lastPrinted>
  <dcterms:created xsi:type="dcterms:W3CDTF">2021-06-23T06:39:00Z</dcterms:created>
  <dcterms:modified xsi:type="dcterms:W3CDTF">2021-06-23T11:15:00Z</dcterms:modified>
</cp:coreProperties>
</file>